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41D87C6E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 xml:space="preserve">O Vereador </w:t>
      </w:r>
      <w:r w:rsidR="00F95519" w:rsidRPr="00F95519">
        <w:rPr>
          <w:rFonts w:ascii="Calibri" w:hAnsi="Calibri" w:cs="Calibri"/>
          <w:iCs/>
          <w:color w:val="000000" w:themeColor="text1"/>
        </w:rPr>
        <w:t>Elton Camargo Corrêa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>de Embu-Guaçu o seguinte Projeto de Lei:</w:t>
      </w:r>
    </w:p>
    <w:p w14:paraId="0E97C6D3" w14:textId="77777777" w:rsidR="00EF60C4" w:rsidRDefault="00EF60C4" w:rsidP="002E0541">
      <w:pPr>
        <w:jc w:val="center"/>
        <w:rPr>
          <w:b/>
          <w:sz w:val="36"/>
          <w:szCs w:val="36"/>
        </w:rPr>
      </w:pPr>
    </w:p>
    <w:p w14:paraId="6D1AA738" w14:textId="585E9982" w:rsidR="002E0541" w:rsidRPr="002E0541" w:rsidRDefault="002E0541" w:rsidP="002E0541">
      <w:pPr>
        <w:jc w:val="center"/>
        <w:rPr>
          <w:b/>
          <w:i/>
          <w:sz w:val="36"/>
          <w:szCs w:val="36"/>
        </w:rPr>
      </w:pPr>
      <w:r w:rsidRPr="002E0541">
        <w:rPr>
          <w:b/>
          <w:sz w:val="36"/>
          <w:szCs w:val="36"/>
        </w:rPr>
        <w:t>PROJETO DE LEI N</w:t>
      </w:r>
      <w:r w:rsidRPr="006D200C">
        <w:rPr>
          <w:rFonts w:asciiTheme="minorHAnsi" w:hAnsiTheme="minorHAnsi" w:cstheme="minorHAnsi"/>
          <w:b/>
          <w:sz w:val="36"/>
          <w:szCs w:val="36"/>
        </w:rPr>
        <w:t>º</w:t>
      </w:r>
      <w:r w:rsidRPr="002E0541">
        <w:rPr>
          <w:b/>
          <w:sz w:val="36"/>
          <w:szCs w:val="36"/>
        </w:rPr>
        <w:t xml:space="preserve"> </w:t>
      </w:r>
      <w:r w:rsidRPr="002E0541">
        <w:rPr>
          <w:b/>
          <w:iCs/>
          <w:sz w:val="36"/>
          <w:szCs w:val="36"/>
        </w:rPr>
        <w:t>xxx/202</w:t>
      </w:r>
      <w:r w:rsidR="00C54EAF">
        <w:rPr>
          <w:b/>
          <w:iCs/>
          <w:sz w:val="36"/>
          <w:szCs w:val="36"/>
        </w:rPr>
        <w:t>5</w:t>
      </w:r>
    </w:p>
    <w:p w14:paraId="49401437" w14:textId="77777777" w:rsidR="00EF60C4" w:rsidRDefault="00EF60C4" w:rsidP="00EF60C4">
      <w:pPr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</w:p>
    <w:p w14:paraId="328DFE17" w14:textId="21B05296" w:rsidR="002E0541" w:rsidRPr="00B50157" w:rsidRDefault="007350E1" w:rsidP="002E0541">
      <w:pPr>
        <w:spacing w:after="120"/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  <w:r>
        <w:rPr>
          <w:rFonts w:asciiTheme="minorHAnsi" w:hAnsiTheme="minorHAnsi" w:cstheme="minorHAnsi"/>
          <w:i/>
          <w:sz w:val="26"/>
          <w:szCs w:val="26"/>
        </w:rPr>
        <w:t>Dispõe sobre alterações na Lei Ordinária nº 2945, de 2019</w:t>
      </w:r>
      <w:r w:rsidR="002E0541" w:rsidRPr="00B50157">
        <w:rPr>
          <w:rFonts w:ascii="Calibri" w:eastAsia="Calibri" w:hAnsi="Calibri" w:cs="Calibri"/>
          <w:i/>
          <w:sz w:val="26"/>
          <w:szCs w:val="26"/>
          <w:lang w:eastAsia="en-US"/>
        </w:rPr>
        <w:t>.</w:t>
      </w:r>
      <w:r w:rsidR="00F95519">
        <w:rPr>
          <w:rFonts w:ascii="Calibri" w:eastAsia="Calibri" w:hAnsi="Calibri" w:cs="Calibri"/>
          <w:i/>
          <w:sz w:val="26"/>
          <w:szCs w:val="26"/>
          <w:lang w:eastAsia="en-US"/>
        </w:rPr>
        <w:t xml:space="preserve"> </w:t>
      </w:r>
    </w:p>
    <w:p w14:paraId="4FD7EA08" w14:textId="77777777" w:rsidR="00EF60C4" w:rsidRDefault="00EF60C4" w:rsidP="00EF60C4">
      <w:pPr>
        <w:jc w:val="both"/>
        <w:rPr>
          <w:rFonts w:asciiTheme="minorHAnsi" w:hAnsiTheme="minorHAnsi" w:cstheme="minorHAnsi"/>
          <w:iCs/>
        </w:rPr>
      </w:pPr>
    </w:p>
    <w:p w14:paraId="21F46192" w14:textId="697A3F73" w:rsidR="007350E1" w:rsidRDefault="007350E1" w:rsidP="007350E1">
      <w:pPr>
        <w:spacing w:before="57" w:after="57" w:line="360" w:lineRule="auto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 xml:space="preserve">Art. 1º Altera as alíneas f e i, e revoga as alíneas “c”, </w:t>
      </w:r>
      <w:r w:rsidR="005D3BD9">
        <w:rPr>
          <w:rFonts w:ascii="Calibri" w:hAnsi="Calibri" w:cstheme="minorHAnsi"/>
        </w:rPr>
        <w:t xml:space="preserve">“d”, </w:t>
      </w:r>
      <w:r>
        <w:rPr>
          <w:rFonts w:ascii="Calibri" w:hAnsi="Calibri" w:cstheme="minorHAnsi"/>
        </w:rPr>
        <w:t>“e” e “j”, do art. 1</w:t>
      </w:r>
      <w:r w:rsidR="007A3C57">
        <w:rPr>
          <w:rFonts w:ascii="Calibri" w:hAnsi="Calibri" w:cstheme="minorHAnsi"/>
        </w:rPr>
        <w:t>1.</w:t>
      </w:r>
      <w:r>
        <w:rPr>
          <w:rFonts w:ascii="Calibri" w:hAnsi="Calibri" w:cstheme="minorHAnsi"/>
        </w:rPr>
        <w:t xml:space="preserve"> da Lei Ordinária nº 2945, de 2019 que passa a vigorar com a seguinte redação:</w:t>
      </w:r>
    </w:p>
    <w:p w14:paraId="374FD749" w14:textId="77777777" w:rsidR="007350E1" w:rsidRDefault="007350E1" w:rsidP="00B5161A">
      <w:pPr>
        <w:spacing w:before="57" w:after="57" w:line="360" w:lineRule="auto"/>
        <w:ind w:left="567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 xml:space="preserve">Art. 11. […]: </w:t>
      </w:r>
    </w:p>
    <w:p w14:paraId="0D02DCAC" w14:textId="77777777" w:rsidR="007350E1" w:rsidRDefault="007350E1" w:rsidP="00B5161A">
      <w:pPr>
        <w:spacing w:before="57" w:after="57" w:line="360" w:lineRule="auto"/>
        <w:ind w:left="567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 xml:space="preserve">a) […]; </w:t>
      </w:r>
    </w:p>
    <w:p w14:paraId="41D85B19" w14:textId="77777777" w:rsidR="007350E1" w:rsidRDefault="007350E1" w:rsidP="00B5161A">
      <w:pPr>
        <w:spacing w:before="57" w:after="57" w:line="360" w:lineRule="auto"/>
        <w:ind w:left="567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 xml:space="preserve">b) […]; </w:t>
      </w:r>
    </w:p>
    <w:p w14:paraId="242B92CB" w14:textId="77777777" w:rsidR="007350E1" w:rsidRDefault="007350E1" w:rsidP="00B5161A">
      <w:pPr>
        <w:spacing w:before="57" w:after="57" w:line="360" w:lineRule="auto"/>
        <w:ind w:left="567"/>
        <w:rPr>
          <w:rFonts w:asciiTheme="minorHAnsi" w:hAnsiTheme="minorHAnsi" w:cstheme="minorHAnsi"/>
        </w:rPr>
      </w:pPr>
      <w:r>
        <w:rPr>
          <w:rFonts w:ascii="Calibri" w:hAnsi="Calibri" w:cstheme="minorHAnsi"/>
          <w:strike/>
        </w:rPr>
        <w:t>c) certidão de prontuário da CNH;</w:t>
      </w:r>
      <w:r>
        <w:rPr>
          <w:rFonts w:ascii="Calibri" w:hAnsi="Calibri" w:cstheme="minorHAnsi"/>
        </w:rPr>
        <w:t xml:space="preserve"> </w:t>
      </w:r>
    </w:p>
    <w:p w14:paraId="36AB3EE1" w14:textId="1C6E4905" w:rsidR="007350E1" w:rsidRDefault="007350E1" w:rsidP="00B5161A">
      <w:pPr>
        <w:spacing w:before="57" w:after="57" w:line="360" w:lineRule="auto"/>
        <w:ind w:left="567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 xml:space="preserve">d) </w:t>
      </w:r>
      <w:r w:rsidR="005D3BD9">
        <w:rPr>
          <w:rFonts w:ascii="Calibri" w:hAnsi="Calibri" w:cstheme="minorHAnsi"/>
          <w:strike/>
        </w:rPr>
        <w:t>Atestado de antecedentes criminais (não superior a três meses)</w:t>
      </w:r>
      <w:r>
        <w:rPr>
          <w:rFonts w:ascii="Calibri" w:hAnsi="Calibri" w:cstheme="minorHAnsi"/>
        </w:rPr>
        <w:t>;</w:t>
      </w:r>
    </w:p>
    <w:p w14:paraId="6297FC00" w14:textId="77777777" w:rsidR="007350E1" w:rsidRDefault="007350E1" w:rsidP="00B5161A">
      <w:pPr>
        <w:spacing w:before="57" w:after="57" w:line="360" w:lineRule="auto"/>
        <w:ind w:left="567"/>
        <w:rPr>
          <w:rFonts w:asciiTheme="minorHAnsi" w:hAnsiTheme="minorHAnsi" w:cstheme="minorHAnsi"/>
        </w:rPr>
      </w:pPr>
      <w:r>
        <w:rPr>
          <w:rFonts w:ascii="Calibri" w:hAnsi="Calibri" w:cstheme="minorHAnsi"/>
          <w:strike/>
        </w:rPr>
        <w:t>e) Certidão negativa dos distribuidores de ações criminais (não superior a três meses), caso a certidão for positiva entregar certidão de objeto e pé;</w:t>
      </w:r>
      <w:r>
        <w:rPr>
          <w:rFonts w:ascii="Calibri" w:hAnsi="Calibri" w:cstheme="minorHAnsi"/>
        </w:rPr>
        <w:t xml:space="preserve"> </w:t>
      </w:r>
    </w:p>
    <w:p w14:paraId="7BAB8A07" w14:textId="489F1596" w:rsidR="007350E1" w:rsidRDefault="007350E1" w:rsidP="00B5161A">
      <w:pPr>
        <w:spacing w:before="57" w:after="57" w:line="360" w:lineRule="auto"/>
        <w:ind w:left="567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f) declaração de regularidade de situação do contribuinte individual do INSS, conforme inciso V, art. 3º, da Lei Federal nº 12.468 de 26 de agosto de 2011,</w:t>
      </w:r>
      <w:r w:rsidR="008F58D9">
        <w:rPr>
          <w:rFonts w:ascii="Calibri" w:hAnsi="Calibri" w:cstheme="minorHAnsi"/>
        </w:rPr>
        <w:t xml:space="preserve"> exceto aposentado</w:t>
      </w:r>
      <w:r>
        <w:rPr>
          <w:rFonts w:ascii="Calibri" w:hAnsi="Calibri" w:cstheme="minorHAnsi"/>
        </w:rPr>
        <w:t xml:space="preserve"> ou declaração</w:t>
      </w:r>
      <w:r w:rsidR="008F58D9">
        <w:rPr>
          <w:rFonts w:ascii="Calibri" w:hAnsi="Calibri" w:cstheme="minorHAnsi"/>
        </w:rPr>
        <w:t xml:space="preserve">, </w:t>
      </w:r>
      <w:r w:rsidR="002D2E67">
        <w:rPr>
          <w:rFonts w:ascii="Calibri" w:hAnsi="Calibri" w:cstheme="minorHAnsi"/>
        </w:rPr>
        <w:t>certificado ou devida comprovação</w:t>
      </w:r>
      <w:r>
        <w:rPr>
          <w:rFonts w:ascii="Calibri" w:hAnsi="Calibri" w:cstheme="minorHAnsi"/>
        </w:rPr>
        <w:t xml:space="preserve"> de M.E.I referente ao serviço de táxi; </w:t>
      </w:r>
    </w:p>
    <w:p w14:paraId="7EDB1C4F" w14:textId="77777777" w:rsidR="007350E1" w:rsidRDefault="007350E1" w:rsidP="00B5161A">
      <w:pPr>
        <w:spacing w:before="57" w:after="57" w:line="360" w:lineRule="auto"/>
        <w:ind w:left="567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g) […]; </w:t>
      </w:r>
    </w:p>
    <w:p w14:paraId="6D41C95C" w14:textId="12465061" w:rsidR="00B94547" w:rsidRDefault="00B94547" w:rsidP="00B5161A">
      <w:pPr>
        <w:spacing w:before="57" w:after="57" w:line="360" w:lineRule="auto"/>
        <w:ind w:left="567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i) certificado de vistoria veicular emitido por empresa cadastrada, homologada junto ao DETRAN ou ao INMETRO para veículos já cadastrados no período superior aos quatro anos de fabricação;</w:t>
      </w:r>
    </w:p>
    <w:p w14:paraId="36DA06F3" w14:textId="77777777" w:rsidR="007350E1" w:rsidRDefault="007350E1" w:rsidP="00B5161A">
      <w:pPr>
        <w:spacing w:before="57" w:after="57" w:line="360" w:lineRule="auto"/>
        <w:ind w:left="567"/>
        <w:rPr>
          <w:rFonts w:asciiTheme="minorHAnsi" w:hAnsiTheme="minorHAnsi" w:cstheme="minorHAnsi"/>
        </w:rPr>
      </w:pPr>
      <w:r>
        <w:rPr>
          <w:rFonts w:ascii="Calibri" w:hAnsi="Calibri" w:cstheme="minorHAnsi"/>
          <w:strike/>
        </w:rPr>
        <w:t>j) declaração individual, de inteira responsabilidade do autorizatário, de que prestou o Serviço de Transporte Individual de Passageiros pelo período não inferior a 60% (sessenta por cento) do tempo de sua operação.</w:t>
      </w:r>
      <w:r>
        <w:rPr>
          <w:rFonts w:ascii="Calibri" w:hAnsi="Calibri" w:cstheme="minorHAnsi"/>
        </w:rPr>
        <w:t xml:space="preserve"> </w:t>
      </w:r>
    </w:p>
    <w:p w14:paraId="654962AE" w14:textId="77777777" w:rsidR="007350E1" w:rsidRDefault="007350E1" w:rsidP="00B5161A">
      <w:pPr>
        <w:spacing w:before="57" w:after="57" w:line="360" w:lineRule="auto"/>
        <w:ind w:left="567"/>
        <w:rPr>
          <w:rFonts w:ascii="Calibri" w:hAnsi="Calibri" w:cstheme="minorHAnsi"/>
        </w:rPr>
      </w:pPr>
      <w:r>
        <w:rPr>
          <w:rFonts w:ascii="Calibri" w:hAnsi="Calibri" w:cstheme="minorHAnsi"/>
        </w:rPr>
        <w:t>l) […].</w:t>
      </w:r>
    </w:p>
    <w:p w14:paraId="3A4ED69A" w14:textId="77777777" w:rsidR="006E0C3A" w:rsidRDefault="006E0C3A" w:rsidP="00B5161A">
      <w:pPr>
        <w:spacing w:before="57" w:after="57" w:line="360" w:lineRule="auto"/>
        <w:ind w:left="567"/>
        <w:rPr>
          <w:rFonts w:asciiTheme="minorHAnsi" w:hAnsiTheme="minorHAnsi" w:cstheme="minorHAnsi"/>
        </w:rPr>
      </w:pPr>
    </w:p>
    <w:p w14:paraId="7E601CA1" w14:textId="77777777" w:rsidR="0090768C" w:rsidRDefault="0090768C" w:rsidP="002E0541">
      <w:pPr>
        <w:spacing w:after="120"/>
        <w:jc w:val="right"/>
        <w:rPr>
          <w:rFonts w:ascii="Calibri" w:hAnsi="Calibri" w:cs="Calibri"/>
        </w:rPr>
      </w:pPr>
    </w:p>
    <w:p w14:paraId="705211B4" w14:textId="77777777" w:rsidR="0090768C" w:rsidRPr="002E0541" w:rsidRDefault="0090768C" w:rsidP="0090768C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177E2B51" w14:textId="77777777" w:rsidR="0090768C" w:rsidRPr="002E0541" w:rsidRDefault="0090768C" w:rsidP="0090768C">
      <w:pPr>
        <w:jc w:val="both"/>
        <w:rPr>
          <w:sz w:val="26"/>
          <w:szCs w:val="26"/>
        </w:rPr>
      </w:pPr>
    </w:p>
    <w:p w14:paraId="131A4B91" w14:textId="77777777" w:rsidR="007350E1" w:rsidRDefault="007350E1" w:rsidP="007350E1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 xml:space="preserve">A presente proposta de alteração do Art. 11 da Lei Municipal nº 2.945/2019 tem como objetivo atualizar, desburocratizar e tornar mais eficiente o processo de renovação das permissões de táxi no município de Embu-Guaçu, sem comprometer a segurança, a regularidade e a qualidade do serviço prestado aos usuários. </w:t>
      </w:r>
    </w:p>
    <w:p w14:paraId="72D1BA90" w14:textId="77777777" w:rsidR="007350E1" w:rsidRDefault="007350E1" w:rsidP="007350E1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 xml:space="preserve">A revogação dos incisos c e e se justifica pela redundância documental e pela existência de outros mecanismos e certidões já suficientes para comprovar a regularidade da vida funcional e jurídica do permissionário. Esses documentos vinham causando excesso de burocracia, sem acrescentar efetiva melhoria no controle administrativo. </w:t>
      </w:r>
    </w:p>
    <w:p w14:paraId="42685A09" w14:textId="77777777" w:rsidR="007350E1" w:rsidRDefault="007350E1" w:rsidP="007350E1">
      <w:pPr>
        <w:shd w:val="clear" w:color="auto" w:fill="FFFFFF"/>
        <w:spacing w:after="240" w:line="360" w:lineRule="auto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A alteração do inciso d tem por finalidade adequar a legislação municipal à realidade econômica da categoria, permitindo que taxistas formalizados como Microempreendedores Individuais (MEI) possam apresentar sua declaração específica, reduzindo custos e alinhando o procedimento às normas federais que estimulam a formalização de trabalhadores autônomos. </w:t>
      </w:r>
    </w:p>
    <w:p w14:paraId="367CDE67" w14:textId="3852DF6A" w:rsidR="007350E1" w:rsidRDefault="007350E1" w:rsidP="007350E1">
      <w:pPr>
        <w:shd w:val="clear" w:color="auto" w:fill="FFFFFF"/>
        <w:spacing w:after="240" w:line="360" w:lineRule="auto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A atualização do inciso i, com a inclusão da exigência relativa ao tempo de fabricação do veículo, visa manter o serviço de táxi com padrão mínimo de qualidade, conforto e segurança, acompanhando práticas já adotadas em outros municípios e garantindo maior confiabilidade ao usuário. </w:t>
      </w:r>
    </w:p>
    <w:p w14:paraId="55C68421" w14:textId="6F6CF7B9" w:rsidR="00746FBA" w:rsidRDefault="007350E1" w:rsidP="007350E1">
      <w:pPr>
        <w:shd w:val="clear" w:color="auto" w:fill="FFFFFF"/>
        <w:spacing w:after="240" w:line="360" w:lineRule="auto"/>
        <w:jc w:val="both"/>
        <w:rPr>
          <w:rFonts w:ascii="Calibri" w:hAnsi="Calibri" w:cs="Calibri"/>
        </w:rPr>
      </w:pPr>
      <w:r>
        <w:rPr>
          <w:rFonts w:ascii="Calibri" w:hAnsi="Calibri" w:cstheme="minorHAnsi"/>
        </w:rPr>
        <w:t>Por fim, a revogação do inciso j corrige uma exigência de difícil aferição prática por parte da administração pública, além de representar um critério que não reflete com precisão a produtividade ou a regularidade do serviço prestado. Assim, as mudanças propostas buscam simplificar o processo administrativo, reduzir custos, modernizar a legislação e garantir maior eficiência sem prejudicar o controle e a fiscalização do serviço público delegado. Diante do exposto, entendemos que as alterações são oportunas, necessárias e benéficas tanto para a administração quanto para os permissionários e usuários, razão pela qual solicitamos sua aprovação.</w:t>
      </w:r>
    </w:p>
    <w:p w14:paraId="7C1F16C4" w14:textId="77777777" w:rsidR="00746FBA" w:rsidRDefault="00746FBA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27E5AE1B" w14:textId="3BC7D40F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 w:rsidR="00756408">
        <w:rPr>
          <w:rFonts w:ascii="Calibri" w:hAnsi="Calibri" w:cs="Calibri"/>
        </w:rPr>
        <w:t>, DATA DA PRÓXIMA SESSÃO</w:t>
      </w:r>
      <w:r w:rsidRPr="002E0541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8BA869" w14:textId="77777777" w:rsidR="006E0C3A" w:rsidRDefault="006E0C3A" w:rsidP="002E0541">
      <w:pPr>
        <w:spacing w:after="120"/>
        <w:jc w:val="right"/>
        <w:rPr>
          <w:rFonts w:ascii="Calibri" w:hAnsi="Calibri" w:cs="Calibri"/>
        </w:rPr>
      </w:pPr>
    </w:p>
    <w:p w14:paraId="7D3CB0D0" w14:textId="6D6E08E6" w:rsidR="002E0541" w:rsidRPr="00F95519" w:rsidRDefault="00F95519" w:rsidP="002E0541">
      <w:pPr>
        <w:jc w:val="center"/>
        <w:rPr>
          <w:rFonts w:ascii="Calibri" w:hAnsi="Calibri" w:cs="Calibri"/>
          <w:color w:val="000000" w:themeColor="text1"/>
        </w:rPr>
      </w:pPr>
      <w:r w:rsidRPr="00F95519">
        <w:rPr>
          <w:rFonts w:ascii="Calibri" w:hAnsi="Calibri" w:cs="Calibri"/>
          <w:color w:val="000000" w:themeColor="text1"/>
        </w:rPr>
        <w:t>Elton Camargo Corrêa</w:t>
      </w:r>
    </w:p>
    <w:p w14:paraId="1C58122D" w14:textId="52CF4BE5" w:rsidR="002E0541" w:rsidRPr="00F95519" w:rsidRDefault="002E0541" w:rsidP="002E0541">
      <w:pPr>
        <w:spacing w:after="120"/>
        <w:jc w:val="center"/>
        <w:rPr>
          <w:rFonts w:ascii="Calibri" w:hAnsi="Calibri" w:cs="Calibri"/>
          <w:color w:val="000000" w:themeColor="text1"/>
        </w:rPr>
      </w:pPr>
      <w:r w:rsidRPr="00F95519">
        <w:rPr>
          <w:rFonts w:ascii="Calibri" w:hAnsi="Calibri" w:cs="Calibri"/>
          <w:color w:val="000000" w:themeColor="text1"/>
        </w:rPr>
        <w:t xml:space="preserve">Vereador – </w:t>
      </w:r>
      <w:r w:rsidR="00F95519" w:rsidRPr="00F95519">
        <w:rPr>
          <w:rFonts w:ascii="Calibri" w:hAnsi="Calibri" w:cs="Calibri"/>
          <w:color w:val="000000" w:themeColor="text1"/>
        </w:rPr>
        <w:t>Solidariedade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sectPr w:rsidR="00B50157" w:rsidSect="00B60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97145" w14:textId="77777777" w:rsidR="00384985" w:rsidRDefault="00384985">
      <w:r>
        <w:separator/>
      </w:r>
    </w:p>
  </w:endnote>
  <w:endnote w:type="continuationSeparator" w:id="0">
    <w:p w14:paraId="3F49B9AB" w14:textId="77777777" w:rsidR="00384985" w:rsidRDefault="0038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6C87" w14:textId="77777777" w:rsidR="00E367DF" w:rsidRDefault="00E367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8D02F47" w:rsidR="00071E48" w:rsidRPr="002E0541" w:rsidRDefault="00E367DF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6D11" w14:textId="77777777" w:rsidR="00E367DF" w:rsidRDefault="00E367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AEF3F" w14:textId="77777777" w:rsidR="00384985" w:rsidRDefault="00384985">
      <w:r>
        <w:separator/>
      </w:r>
    </w:p>
  </w:footnote>
  <w:footnote w:type="continuationSeparator" w:id="0">
    <w:p w14:paraId="6BCB583E" w14:textId="77777777" w:rsidR="00384985" w:rsidRDefault="00384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EED8" w14:textId="77777777" w:rsidR="00E367DF" w:rsidRDefault="00E367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A3911F6" wp14:editId="0171676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932C" w14:textId="77777777" w:rsidR="00E367DF" w:rsidRDefault="00E367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2123236">
    <w:abstractNumId w:val="16"/>
  </w:num>
  <w:num w:numId="2" w16cid:durableId="1772243751">
    <w:abstractNumId w:val="2"/>
  </w:num>
  <w:num w:numId="3" w16cid:durableId="2074542801">
    <w:abstractNumId w:val="14"/>
  </w:num>
  <w:num w:numId="4" w16cid:durableId="1981495698">
    <w:abstractNumId w:val="11"/>
  </w:num>
  <w:num w:numId="5" w16cid:durableId="636228265">
    <w:abstractNumId w:val="5"/>
  </w:num>
  <w:num w:numId="6" w16cid:durableId="956914913">
    <w:abstractNumId w:val="15"/>
  </w:num>
  <w:num w:numId="7" w16cid:durableId="1060438984">
    <w:abstractNumId w:val="10"/>
  </w:num>
  <w:num w:numId="8" w16cid:durableId="786773538">
    <w:abstractNumId w:val="6"/>
  </w:num>
  <w:num w:numId="9" w16cid:durableId="1358700075">
    <w:abstractNumId w:val="17"/>
  </w:num>
  <w:num w:numId="10" w16cid:durableId="1633292274">
    <w:abstractNumId w:val="8"/>
  </w:num>
  <w:num w:numId="11" w16cid:durableId="137653222">
    <w:abstractNumId w:val="4"/>
  </w:num>
  <w:num w:numId="12" w16cid:durableId="451553594">
    <w:abstractNumId w:val="7"/>
  </w:num>
  <w:num w:numId="13" w16cid:durableId="468286329">
    <w:abstractNumId w:val="9"/>
  </w:num>
  <w:num w:numId="14" w16cid:durableId="642924268">
    <w:abstractNumId w:val="13"/>
  </w:num>
  <w:num w:numId="15" w16cid:durableId="980891244">
    <w:abstractNumId w:val="3"/>
  </w:num>
  <w:num w:numId="16" w16cid:durableId="2001153589">
    <w:abstractNumId w:val="18"/>
  </w:num>
  <w:num w:numId="17" w16cid:durableId="1871601573">
    <w:abstractNumId w:val="1"/>
  </w:num>
  <w:num w:numId="18" w16cid:durableId="382608503">
    <w:abstractNumId w:val="12"/>
  </w:num>
  <w:num w:numId="19" w16cid:durableId="119885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3CBE"/>
    <w:rsid w:val="0008552E"/>
    <w:rsid w:val="00090AC8"/>
    <w:rsid w:val="000A167B"/>
    <w:rsid w:val="000A287B"/>
    <w:rsid w:val="000B49DF"/>
    <w:rsid w:val="000C53C2"/>
    <w:rsid w:val="000D20B0"/>
    <w:rsid w:val="000E1795"/>
    <w:rsid w:val="000E2B0E"/>
    <w:rsid w:val="001209F4"/>
    <w:rsid w:val="00182126"/>
    <w:rsid w:val="00191BFF"/>
    <w:rsid w:val="0019671A"/>
    <w:rsid w:val="001B4F75"/>
    <w:rsid w:val="001B58CF"/>
    <w:rsid w:val="001D23BF"/>
    <w:rsid w:val="001E479D"/>
    <w:rsid w:val="001F254D"/>
    <w:rsid w:val="001F2C96"/>
    <w:rsid w:val="00200228"/>
    <w:rsid w:val="00204A9B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D2E67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84985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28CB"/>
    <w:rsid w:val="004F7C00"/>
    <w:rsid w:val="00503E75"/>
    <w:rsid w:val="00511421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3BD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200C"/>
    <w:rsid w:val="006E0C3A"/>
    <w:rsid w:val="006E40CB"/>
    <w:rsid w:val="006F6379"/>
    <w:rsid w:val="007026F1"/>
    <w:rsid w:val="007316CB"/>
    <w:rsid w:val="00731763"/>
    <w:rsid w:val="0073419F"/>
    <w:rsid w:val="007350E1"/>
    <w:rsid w:val="007451E5"/>
    <w:rsid w:val="00746FBA"/>
    <w:rsid w:val="00756408"/>
    <w:rsid w:val="00767312"/>
    <w:rsid w:val="007A3B9B"/>
    <w:rsid w:val="007A3C57"/>
    <w:rsid w:val="007C5251"/>
    <w:rsid w:val="007D1F43"/>
    <w:rsid w:val="007D54DC"/>
    <w:rsid w:val="007E01C8"/>
    <w:rsid w:val="007E2EC4"/>
    <w:rsid w:val="007E44D0"/>
    <w:rsid w:val="007E6C07"/>
    <w:rsid w:val="007E6D0A"/>
    <w:rsid w:val="007F4FB2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2680"/>
    <w:rsid w:val="008B5000"/>
    <w:rsid w:val="008B786E"/>
    <w:rsid w:val="008E184D"/>
    <w:rsid w:val="008E4B7F"/>
    <w:rsid w:val="008F44D2"/>
    <w:rsid w:val="008F4615"/>
    <w:rsid w:val="008F58D9"/>
    <w:rsid w:val="0090768C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87CA7"/>
    <w:rsid w:val="00A93744"/>
    <w:rsid w:val="00AC0381"/>
    <w:rsid w:val="00AC1286"/>
    <w:rsid w:val="00AD2BC6"/>
    <w:rsid w:val="00AD3C21"/>
    <w:rsid w:val="00AD563A"/>
    <w:rsid w:val="00AD56F5"/>
    <w:rsid w:val="00AF5D41"/>
    <w:rsid w:val="00B12242"/>
    <w:rsid w:val="00B1299F"/>
    <w:rsid w:val="00B12A7F"/>
    <w:rsid w:val="00B135FA"/>
    <w:rsid w:val="00B30C8C"/>
    <w:rsid w:val="00B50157"/>
    <w:rsid w:val="00B5161A"/>
    <w:rsid w:val="00B600FB"/>
    <w:rsid w:val="00B6379D"/>
    <w:rsid w:val="00B64224"/>
    <w:rsid w:val="00B664EF"/>
    <w:rsid w:val="00B7796C"/>
    <w:rsid w:val="00B815FF"/>
    <w:rsid w:val="00B870B9"/>
    <w:rsid w:val="00B93CFC"/>
    <w:rsid w:val="00B94547"/>
    <w:rsid w:val="00BB0AB1"/>
    <w:rsid w:val="00BC7ACC"/>
    <w:rsid w:val="00BD4BF0"/>
    <w:rsid w:val="00BD663E"/>
    <w:rsid w:val="00BF2170"/>
    <w:rsid w:val="00BF3577"/>
    <w:rsid w:val="00C1027E"/>
    <w:rsid w:val="00C204A9"/>
    <w:rsid w:val="00C326AF"/>
    <w:rsid w:val="00C449E8"/>
    <w:rsid w:val="00C539FA"/>
    <w:rsid w:val="00C53A86"/>
    <w:rsid w:val="00C54EAF"/>
    <w:rsid w:val="00C67D5F"/>
    <w:rsid w:val="00C72EB4"/>
    <w:rsid w:val="00C80AAB"/>
    <w:rsid w:val="00C83714"/>
    <w:rsid w:val="00C93BE4"/>
    <w:rsid w:val="00CB2548"/>
    <w:rsid w:val="00CD6A2B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2FFC"/>
    <w:rsid w:val="00E03772"/>
    <w:rsid w:val="00E16DDC"/>
    <w:rsid w:val="00E2097C"/>
    <w:rsid w:val="00E367DF"/>
    <w:rsid w:val="00E46721"/>
    <w:rsid w:val="00E51F7D"/>
    <w:rsid w:val="00E52912"/>
    <w:rsid w:val="00E5392E"/>
    <w:rsid w:val="00E86987"/>
    <w:rsid w:val="00E907BE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74CA6"/>
    <w:rsid w:val="00F80040"/>
    <w:rsid w:val="00F85AC4"/>
    <w:rsid w:val="00F95519"/>
    <w:rsid w:val="00FA55D5"/>
    <w:rsid w:val="00FA7EC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E025D81C-9032-4C9B-B173-F3716607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E46F-8201-4D5A-92EF-9AE5DA0B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537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user</cp:lastModifiedBy>
  <cp:revision>12</cp:revision>
  <cp:lastPrinted>2026-02-02T12:20:00Z</cp:lastPrinted>
  <dcterms:created xsi:type="dcterms:W3CDTF">2025-11-24T12:31:00Z</dcterms:created>
  <dcterms:modified xsi:type="dcterms:W3CDTF">2026-02-02T12:23:00Z</dcterms:modified>
</cp:coreProperties>
</file>