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373437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4C5DF1">
      <w:pPr>
        <w:ind w:firstLine="1275"/>
        <w:jc w:val="center"/>
        <w:rPr>
          <w:b/>
          <w:sz w:val="36"/>
          <w:szCs w:val="36"/>
        </w:rPr>
      </w:pPr>
    </w:p>
    <w:p w14:paraId="6D1AA738" w14:textId="495FAD2A" w:rsidR="002E0541" w:rsidRPr="00F44DAC" w:rsidRDefault="002E0541" w:rsidP="004C5DF1">
      <w:pPr>
        <w:ind w:firstLine="1275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B5B6B">
        <w:rPr>
          <w:rFonts w:asciiTheme="minorHAnsi" w:hAnsiTheme="minorHAnsi" w:cstheme="minorHAnsi"/>
          <w:b/>
          <w:sz w:val="28"/>
          <w:szCs w:val="28"/>
        </w:rPr>
        <w:t xml:space="preserve">COMPLEMENTAR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r w:rsidRPr="00F44DAC">
        <w:rPr>
          <w:rFonts w:asciiTheme="minorHAnsi" w:hAnsiTheme="minorHAnsi" w:cstheme="minorHAnsi"/>
          <w:b/>
          <w:iCs/>
          <w:sz w:val="28"/>
          <w:szCs w:val="28"/>
        </w:rPr>
        <w:t>xxx/202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F36293">
      <w:pPr>
        <w:ind w:left="4962" w:firstLine="1275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01D41935" w14:textId="6365B689" w:rsidR="00BB5B6B" w:rsidRPr="00BB5B6B" w:rsidRDefault="00F36293" w:rsidP="00BB5B6B">
      <w:pPr>
        <w:spacing w:after="120"/>
        <w:ind w:left="4820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>Dispõe sobre a alteração na Lei</w:t>
      </w:r>
      <w:r w:rsidR="00BB5B6B">
        <w:rPr>
          <w:rFonts w:asciiTheme="minorHAnsi" w:eastAsia="Calibri" w:hAnsiTheme="minorHAnsi" w:cstheme="minorHAnsi"/>
          <w:i/>
          <w:lang w:eastAsia="en-US"/>
        </w:rPr>
        <w:t xml:space="preserve"> Complementar</w:t>
      </w:r>
      <w:r>
        <w:rPr>
          <w:rFonts w:asciiTheme="minorHAnsi" w:eastAsia="Calibri" w:hAnsiTheme="minorHAnsi" w:cstheme="minorHAnsi"/>
          <w:i/>
          <w:lang w:eastAsia="en-US"/>
        </w:rPr>
        <w:t xml:space="preserve"> n. </w:t>
      </w:r>
      <w:r w:rsidR="00BB5B6B">
        <w:rPr>
          <w:rFonts w:asciiTheme="minorHAnsi" w:eastAsia="Calibri" w:hAnsiTheme="minorHAnsi" w:cstheme="minorHAnsi"/>
          <w:i/>
          <w:lang w:eastAsia="en-US"/>
        </w:rPr>
        <w:t>127/2015</w:t>
      </w:r>
      <w:r w:rsidR="00E92DF3">
        <w:rPr>
          <w:rFonts w:asciiTheme="minorHAnsi" w:eastAsia="Calibri" w:hAnsiTheme="minorHAnsi" w:cstheme="minorHAnsi"/>
          <w:i/>
          <w:lang w:eastAsia="en-US"/>
        </w:rPr>
        <w:t>,</w:t>
      </w:r>
      <w:r w:rsidR="00BB5B6B" w:rsidRPr="00BB5B6B">
        <w:rPr>
          <w:rFonts w:asciiTheme="minorHAnsi" w:eastAsia="Calibri" w:hAnsiTheme="minorHAnsi" w:cstheme="minorHAnsi"/>
          <w:i/>
          <w:lang w:eastAsia="en-US"/>
        </w:rPr>
        <w:t xml:space="preserve"> a reorganização da Política Municipal de Atendimento dos Direitos da Criança e do Adolescente, da readequação da estrutura e do funcionamento do Conselho Municipal dos Direitos da Criança e do Adolescente - CMDCA e do Fundo Municipal dos Direitos da Criança e do Adolescente - FMDCA e dá outras providências</w:t>
      </w:r>
    </w:p>
    <w:p w14:paraId="558EB509" w14:textId="40D7AF2A" w:rsidR="00F36293" w:rsidRPr="00F36293" w:rsidRDefault="00F36293" w:rsidP="00F36293">
      <w:pPr>
        <w:spacing w:after="120"/>
        <w:ind w:left="4820"/>
        <w:jc w:val="both"/>
        <w:rPr>
          <w:rFonts w:asciiTheme="minorHAnsi" w:eastAsia="Calibri" w:hAnsiTheme="minorHAnsi" w:cstheme="minorHAnsi"/>
          <w:b/>
          <w:bCs/>
          <w:i/>
          <w:lang w:eastAsia="en-US"/>
        </w:rPr>
      </w:pPr>
    </w:p>
    <w:p w14:paraId="31ABC529" w14:textId="77777777" w:rsidR="00BB5713" w:rsidRPr="00BB5713" w:rsidRDefault="00BB5713" w:rsidP="004C5DF1">
      <w:pPr>
        <w:ind w:left="426" w:firstLine="1275"/>
        <w:jc w:val="both"/>
        <w:rPr>
          <w:rFonts w:asciiTheme="minorHAnsi" w:hAnsiTheme="minorHAnsi" w:cstheme="minorHAnsi"/>
          <w:shd w:val="clear" w:color="auto" w:fill="FFFFFF"/>
        </w:rPr>
      </w:pPr>
    </w:p>
    <w:p w14:paraId="7233908C" w14:textId="5D419BE9" w:rsidR="00F36293" w:rsidRDefault="00F36293" w:rsidP="0000317C">
      <w:pPr>
        <w:ind w:firstLine="1418"/>
        <w:jc w:val="both"/>
        <w:rPr>
          <w:rFonts w:asciiTheme="minorHAnsi" w:hAnsiTheme="minorHAnsi" w:cstheme="minorHAnsi"/>
          <w:shd w:val="clear" w:color="auto" w:fill="FFFFFF"/>
        </w:rPr>
      </w:pPr>
      <w:r w:rsidRPr="0075560C">
        <w:rPr>
          <w:rFonts w:asciiTheme="minorHAnsi" w:hAnsiTheme="minorHAnsi" w:cstheme="minorHAnsi"/>
          <w:shd w:val="clear" w:color="auto" w:fill="FFFFFF"/>
        </w:rPr>
        <w:t xml:space="preserve">Artigo 1º - Fica alterado </w:t>
      </w:r>
      <w:r w:rsidR="00254BAD">
        <w:rPr>
          <w:rFonts w:asciiTheme="minorHAnsi" w:hAnsiTheme="minorHAnsi" w:cstheme="minorHAnsi"/>
          <w:shd w:val="clear" w:color="auto" w:fill="FFFFFF"/>
        </w:rPr>
        <w:t xml:space="preserve">o parágrafo único do </w:t>
      </w:r>
      <w:r w:rsidRPr="0075560C">
        <w:rPr>
          <w:rFonts w:asciiTheme="minorHAnsi" w:hAnsiTheme="minorHAnsi" w:cstheme="minorHAnsi"/>
          <w:shd w:val="clear" w:color="auto" w:fill="FFFFFF"/>
        </w:rPr>
        <w:t xml:space="preserve">artigo </w:t>
      </w:r>
      <w:r w:rsidR="00BB5B6B">
        <w:rPr>
          <w:rFonts w:asciiTheme="minorHAnsi" w:hAnsiTheme="minorHAnsi" w:cstheme="minorHAnsi"/>
          <w:shd w:val="clear" w:color="auto" w:fill="FFFFFF"/>
        </w:rPr>
        <w:t>73</w:t>
      </w:r>
      <w:r w:rsidRPr="0075560C">
        <w:rPr>
          <w:rFonts w:asciiTheme="minorHAnsi" w:hAnsiTheme="minorHAnsi" w:cstheme="minorHAnsi"/>
          <w:shd w:val="clear" w:color="auto" w:fill="FFFFFF"/>
        </w:rPr>
        <w:t>º da Lei</w:t>
      </w:r>
      <w:r w:rsidR="00BB5B6B">
        <w:rPr>
          <w:rFonts w:asciiTheme="minorHAnsi" w:hAnsiTheme="minorHAnsi" w:cstheme="minorHAnsi"/>
          <w:shd w:val="clear" w:color="auto" w:fill="FFFFFF"/>
        </w:rPr>
        <w:t xml:space="preserve"> Complementar</w:t>
      </w:r>
      <w:r w:rsidRPr="0075560C">
        <w:rPr>
          <w:rFonts w:asciiTheme="minorHAnsi" w:hAnsiTheme="minorHAnsi" w:cstheme="minorHAnsi"/>
          <w:shd w:val="clear" w:color="auto" w:fill="FFFFFF"/>
        </w:rPr>
        <w:t xml:space="preserve"> nº </w:t>
      </w:r>
      <w:r w:rsidR="00BB5B6B">
        <w:rPr>
          <w:rFonts w:asciiTheme="minorHAnsi" w:hAnsiTheme="minorHAnsi" w:cstheme="minorHAnsi"/>
        </w:rPr>
        <w:t>127</w:t>
      </w:r>
      <w:r w:rsidR="001D64BE">
        <w:rPr>
          <w:rFonts w:asciiTheme="minorHAnsi" w:hAnsiTheme="minorHAnsi" w:cstheme="minorHAnsi"/>
        </w:rPr>
        <w:t xml:space="preserve">, </w:t>
      </w:r>
      <w:r w:rsidR="00BE2047">
        <w:rPr>
          <w:rFonts w:asciiTheme="minorHAnsi" w:hAnsiTheme="minorHAnsi" w:cstheme="minorHAnsi"/>
          <w:shd w:val="clear" w:color="auto" w:fill="FFFFFF"/>
        </w:rPr>
        <w:t xml:space="preserve">de </w:t>
      </w:r>
      <w:r w:rsidR="00BB5B6B">
        <w:rPr>
          <w:rFonts w:asciiTheme="minorHAnsi" w:hAnsiTheme="minorHAnsi" w:cstheme="minorHAnsi"/>
          <w:shd w:val="clear" w:color="auto" w:fill="FFFFFF"/>
        </w:rPr>
        <w:t>23 de julho de 2015</w:t>
      </w:r>
      <w:r w:rsidR="001D64BE">
        <w:rPr>
          <w:rFonts w:asciiTheme="minorHAnsi" w:hAnsiTheme="minorHAnsi" w:cstheme="minorHAnsi"/>
          <w:shd w:val="clear" w:color="auto" w:fill="FFFFFF"/>
        </w:rPr>
        <w:t>, passa a vigorar com</w:t>
      </w:r>
      <w:r w:rsidR="00254BAD">
        <w:rPr>
          <w:rFonts w:asciiTheme="minorHAnsi" w:hAnsiTheme="minorHAnsi" w:cstheme="minorHAnsi"/>
          <w:shd w:val="clear" w:color="auto" w:fill="FFFFFF"/>
        </w:rPr>
        <w:t xml:space="preserve"> </w:t>
      </w:r>
      <w:r w:rsidR="001D64BE">
        <w:rPr>
          <w:rFonts w:asciiTheme="minorHAnsi" w:hAnsiTheme="minorHAnsi" w:cstheme="minorHAnsi"/>
          <w:shd w:val="clear" w:color="auto" w:fill="FFFFFF"/>
        </w:rPr>
        <w:t>a</w:t>
      </w:r>
      <w:r w:rsidR="00254BAD">
        <w:rPr>
          <w:rFonts w:asciiTheme="minorHAnsi" w:hAnsiTheme="minorHAnsi" w:cstheme="minorHAnsi"/>
          <w:shd w:val="clear" w:color="auto" w:fill="FFFFFF"/>
        </w:rPr>
        <w:t xml:space="preserve"> seguinte </w:t>
      </w:r>
      <w:r w:rsidR="001D64BE">
        <w:rPr>
          <w:rFonts w:asciiTheme="minorHAnsi" w:hAnsiTheme="minorHAnsi" w:cstheme="minorHAnsi"/>
          <w:shd w:val="clear" w:color="auto" w:fill="FFFFFF"/>
        </w:rPr>
        <w:t>redação</w:t>
      </w:r>
      <w:r w:rsidR="00254BAD">
        <w:rPr>
          <w:rFonts w:asciiTheme="minorHAnsi" w:hAnsiTheme="minorHAnsi" w:cstheme="minorHAnsi"/>
          <w:shd w:val="clear" w:color="auto" w:fill="FFFFFF"/>
        </w:rPr>
        <w:t>:</w:t>
      </w:r>
    </w:p>
    <w:p w14:paraId="35194C9C" w14:textId="77777777" w:rsidR="001D64BE" w:rsidRPr="0075560C" w:rsidRDefault="001D64BE" w:rsidP="0000317C">
      <w:pPr>
        <w:ind w:firstLine="1418"/>
        <w:jc w:val="both"/>
        <w:rPr>
          <w:rFonts w:asciiTheme="minorHAnsi" w:hAnsiTheme="minorHAnsi" w:cstheme="minorHAnsi"/>
        </w:rPr>
      </w:pPr>
    </w:p>
    <w:p w14:paraId="2C4A8403" w14:textId="76D8D08E" w:rsidR="00F36293" w:rsidRPr="00A0649E" w:rsidRDefault="00F36293" w:rsidP="00BB5B6B">
      <w:pPr>
        <w:ind w:firstLine="1418"/>
        <w:jc w:val="both"/>
        <w:rPr>
          <w:rFonts w:asciiTheme="minorHAnsi" w:hAnsiTheme="minorHAnsi" w:cstheme="minorHAnsi"/>
          <w:i/>
          <w:iCs/>
        </w:rPr>
      </w:pPr>
      <w:r w:rsidRPr="0075560C">
        <w:rPr>
          <w:rFonts w:asciiTheme="minorHAnsi" w:hAnsiTheme="minorHAnsi" w:cstheme="minorHAnsi"/>
          <w:i/>
          <w:iCs/>
        </w:rPr>
        <w:t>“</w:t>
      </w:r>
      <w:r w:rsidR="00BB5B6B" w:rsidRPr="00BB5B6B">
        <w:rPr>
          <w:rFonts w:asciiTheme="minorHAnsi" w:hAnsiTheme="minorHAnsi" w:cstheme="minorHAnsi"/>
          <w:i/>
          <w:iCs/>
        </w:rPr>
        <w:t>Parágrafo único. Na definição das prioridades a serem atendidas com os recursos captados pelo Fundo Municipal dos Direitos da Criança e do Adolescente,</w:t>
      </w:r>
      <w:r w:rsidR="00BB5B6B">
        <w:rPr>
          <w:rFonts w:asciiTheme="minorHAnsi" w:hAnsiTheme="minorHAnsi" w:cstheme="minorHAnsi"/>
          <w:i/>
          <w:iCs/>
        </w:rPr>
        <w:t xml:space="preserve"> deverão ser aplicados no mínimo 20% (vinte por cento) em programas, projetos e serviços voltados para crianças e adolescentes com Transtorno do Espectro Autista (TEA), e</w:t>
      </w:r>
      <w:r w:rsidR="00BB5B6B" w:rsidRPr="00BB5B6B">
        <w:rPr>
          <w:rFonts w:asciiTheme="minorHAnsi" w:hAnsiTheme="minorHAnsi" w:cstheme="minorHAnsi"/>
          <w:i/>
          <w:iCs/>
        </w:rPr>
        <w:t xml:space="preserve"> serão consideradas as disposições do Plano Nacional de Promoção, Proteção e Defesa dos Direitos de Crianças e Adolescentes à Convivência Familiar, bem como as regras e princípios relativos à garantia do direito à convivência familiar previstos na Lei nº </w:t>
      </w:r>
      <w:r w:rsidR="00BB5B6B" w:rsidRPr="00DA6711">
        <w:rPr>
          <w:rFonts w:asciiTheme="minorHAnsi" w:hAnsiTheme="minorHAnsi" w:cstheme="minorHAnsi"/>
          <w:i/>
          <w:iCs/>
        </w:rPr>
        <w:t>8.069</w:t>
      </w:r>
      <w:r w:rsidR="00BB5B6B" w:rsidRPr="00BB5B6B">
        <w:rPr>
          <w:rFonts w:asciiTheme="minorHAnsi" w:hAnsiTheme="minorHAnsi" w:cstheme="minorHAnsi"/>
          <w:i/>
          <w:iCs/>
        </w:rPr>
        <w:t>/90.</w:t>
      </w:r>
      <w:r w:rsidRPr="00A0649E">
        <w:rPr>
          <w:rFonts w:asciiTheme="minorHAnsi" w:hAnsiTheme="minorHAnsi" w:cstheme="minorHAnsi"/>
          <w:i/>
          <w:iCs/>
          <w:shd w:val="clear" w:color="auto" w:fill="FFFFFF"/>
        </w:rPr>
        <w:t>”</w:t>
      </w:r>
    </w:p>
    <w:p w14:paraId="2D148FA7" w14:textId="49470139" w:rsidR="00F36293" w:rsidRDefault="00F36293" w:rsidP="0000317C">
      <w:pPr>
        <w:spacing w:after="120"/>
        <w:ind w:left="1418" w:firstLine="1418"/>
        <w:rPr>
          <w:rFonts w:asciiTheme="minorHAnsi" w:hAnsiTheme="minorHAnsi" w:cstheme="minorHAnsi"/>
          <w:shd w:val="clear" w:color="auto" w:fill="FFFFFF"/>
        </w:rPr>
      </w:pPr>
      <w:r w:rsidRPr="0075560C">
        <w:rPr>
          <w:rFonts w:asciiTheme="minorHAnsi" w:hAnsiTheme="minorHAnsi" w:cstheme="minorHAnsi"/>
        </w:rPr>
        <w:br/>
      </w:r>
      <w:r w:rsidRPr="0075560C">
        <w:rPr>
          <w:rFonts w:asciiTheme="minorHAnsi" w:hAnsiTheme="minorHAnsi" w:cstheme="minorHAnsi"/>
          <w:shd w:val="clear" w:color="auto" w:fill="FFFFFF"/>
        </w:rPr>
        <w:t xml:space="preserve">Artigo </w:t>
      </w:r>
      <w:r w:rsidR="00BE2D72">
        <w:rPr>
          <w:rFonts w:asciiTheme="minorHAnsi" w:hAnsiTheme="minorHAnsi" w:cstheme="minorHAnsi"/>
          <w:shd w:val="clear" w:color="auto" w:fill="FFFFFF"/>
        </w:rPr>
        <w:t>2</w:t>
      </w:r>
      <w:r w:rsidRPr="0075560C">
        <w:rPr>
          <w:rFonts w:asciiTheme="minorHAnsi" w:hAnsiTheme="minorHAnsi" w:cstheme="minorHAnsi"/>
          <w:shd w:val="clear" w:color="auto" w:fill="FFFFFF"/>
        </w:rPr>
        <w:t>º - Esta Lei entra em vigor na data de sua publicação.</w:t>
      </w:r>
    </w:p>
    <w:p w14:paraId="2F6A3D27" w14:textId="77777777" w:rsidR="007D6C73" w:rsidRDefault="007D6C73" w:rsidP="00F36293">
      <w:pPr>
        <w:spacing w:after="120"/>
        <w:ind w:left="1276" w:firstLine="1418"/>
        <w:rPr>
          <w:rFonts w:asciiTheme="minorHAnsi" w:hAnsiTheme="minorHAnsi" w:cstheme="minorHAnsi"/>
          <w:shd w:val="clear" w:color="auto" w:fill="FFFFFF"/>
        </w:rPr>
      </w:pPr>
    </w:p>
    <w:p w14:paraId="78D4907D" w14:textId="2448902E" w:rsidR="007D6C73" w:rsidRPr="002E0541" w:rsidRDefault="007D6C73" w:rsidP="007D6C73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 xml:space="preserve">, </w:t>
      </w:r>
      <w:r w:rsidR="00BE2D72">
        <w:rPr>
          <w:rFonts w:ascii="Calibri" w:hAnsi="Calibri" w:cs="Calibri"/>
        </w:rPr>
        <w:t>02 de outubro</w:t>
      </w:r>
      <w:r>
        <w:rPr>
          <w:rFonts w:ascii="Calibri" w:hAnsi="Calibri" w:cs="Calibri"/>
        </w:rPr>
        <w:t xml:space="preserve"> de 2025.</w:t>
      </w:r>
    </w:p>
    <w:p w14:paraId="5F1662AE" w14:textId="77777777" w:rsidR="007D6C73" w:rsidRPr="0075560C" w:rsidRDefault="007D6C73" w:rsidP="00F36293">
      <w:pPr>
        <w:spacing w:after="120"/>
        <w:ind w:left="1276" w:firstLine="1418"/>
        <w:rPr>
          <w:rFonts w:asciiTheme="minorHAnsi" w:hAnsiTheme="minorHAnsi" w:cstheme="minorHAnsi"/>
        </w:rPr>
      </w:pPr>
    </w:p>
    <w:p w14:paraId="2A45E4DE" w14:textId="77777777" w:rsidR="00965587" w:rsidRDefault="00965587" w:rsidP="005E1BEF">
      <w:pPr>
        <w:jc w:val="center"/>
        <w:rPr>
          <w:rFonts w:asciiTheme="minorHAnsi" w:hAnsiTheme="minorHAnsi" w:cstheme="minorHAnsi"/>
          <w:b/>
          <w:bCs/>
        </w:rPr>
      </w:pPr>
    </w:p>
    <w:p w14:paraId="53833E1D" w14:textId="65452FC1" w:rsidR="00C85CEE" w:rsidRPr="00774A97" w:rsidRDefault="00C85CEE" w:rsidP="005E1BEF">
      <w:pPr>
        <w:jc w:val="center"/>
        <w:rPr>
          <w:rFonts w:asciiTheme="minorHAnsi" w:hAnsiTheme="minorHAnsi" w:cstheme="minorHAnsi"/>
          <w:b/>
          <w:bCs/>
        </w:rPr>
      </w:pPr>
      <w:r w:rsidRPr="00774A97">
        <w:rPr>
          <w:rFonts w:asciiTheme="minorHAnsi" w:hAnsiTheme="minorHAnsi" w:cstheme="minorHAnsi"/>
          <w:b/>
          <w:bCs/>
        </w:rPr>
        <w:t>David Reis</w:t>
      </w:r>
    </w:p>
    <w:p w14:paraId="5AA77520" w14:textId="77777777" w:rsidR="00965587" w:rsidRDefault="00965587" w:rsidP="005E1BEF">
      <w:pPr>
        <w:spacing w:after="120"/>
        <w:jc w:val="center"/>
        <w:rPr>
          <w:rFonts w:asciiTheme="minorHAnsi" w:hAnsiTheme="minorHAnsi" w:cstheme="minorHAnsi"/>
        </w:rPr>
      </w:pPr>
    </w:p>
    <w:p w14:paraId="6CF2BA05" w14:textId="7E59EB5E" w:rsidR="00C85CEE" w:rsidRPr="0075560C" w:rsidRDefault="00C85CEE" w:rsidP="005E1BEF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379FCD11" w14:textId="77777777" w:rsidR="00965587" w:rsidRDefault="00965587" w:rsidP="00C471BE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54397FC" w14:textId="77777777" w:rsidR="00BE2D72" w:rsidRDefault="00BE2D72" w:rsidP="00C471BE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1C67ABA" w14:textId="77777777" w:rsidR="00BE2D72" w:rsidRDefault="00BE2D72" w:rsidP="00C471BE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FDAAF49" w14:textId="46E93A45" w:rsidR="00C85CEE" w:rsidRPr="00C471BE" w:rsidRDefault="00C471BE" w:rsidP="00C471B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C471BE">
        <w:rPr>
          <w:rFonts w:asciiTheme="minorHAnsi" w:hAnsiTheme="minorHAnsi" w:cstheme="minorHAnsi"/>
          <w:b/>
          <w:bCs/>
          <w:sz w:val="28"/>
          <w:szCs w:val="28"/>
        </w:rPr>
        <w:lastRenderedPageBreak/>
        <w:t>JUSTICATIVA</w:t>
      </w:r>
    </w:p>
    <w:p w14:paraId="3A596108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</w:rPr>
        <w:t xml:space="preserve">O presente projeto de lei tem por objetivo garantir a alocação de um percentual mínimo dos recursos do Fundo Municipal dos Direitos da Criança e do Adolescente (FMDCA) para programas, projetos e serviços voltados para crianças e adolescentes com </w:t>
      </w:r>
      <w:r w:rsidRPr="00BE2D72">
        <w:rPr>
          <w:rFonts w:asciiTheme="minorHAnsi" w:hAnsiTheme="minorHAnsi" w:cstheme="minorHAnsi"/>
          <w:b/>
          <w:bCs/>
        </w:rPr>
        <w:t>Transtorno do Espectro Autista (TEA)</w:t>
      </w:r>
      <w:r w:rsidRPr="00BE2D72">
        <w:rPr>
          <w:rFonts w:asciiTheme="minorHAnsi" w:hAnsiTheme="minorHAnsi" w:cstheme="minorHAnsi"/>
        </w:rPr>
        <w:t>. A medida visa assegurar que as políticas públicas municipais de proteção à infância e adolescência contemplem de forma mais efetiva esse público, reconhecendo suas necessidades específicas e o direito a uma vida plena e digna, em conformidade com a legislação vigente e os princípios da doutrina de proteção integral.</w:t>
      </w:r>
    </w:p>
    <w:p w14:paraId="11EC52BD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E2D72">
        <w:rPr>
          <w:rFonts w:asciiTheme="minorHAnsi" w:hAnsiTheme="minorHAnsi" w:cstheme="minorHAnsi"/>
          <w:b/>
          <w:bCs/>
        </w:rPr>
        <w:t>II. Relevância da Causa</w:t>
      </w:r>
    </w:p>
    <w:p w14:paraId="322EE68A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</w:rPr>
        <w:t>O Transtorno do Espectro Autista (TEA) é uma condição do neurodesenvolvimento que afeta a comunicação, a interação social e o comportamento. A prevalência do TEA tem crescido significativamente nas últimas décadas, tornando essencial a criação de políticas públicas que ofereçam suporte adequado e acesso a serviços especializados. A falta de programas e projetos específicos no âmbito municipal, muitas vezes, dificulta o acesso a diagnósticos precoces, terapias e intervenções que são cruciais para o desenvolvimento e a inclusão social dessas crianças e adolescentes.</w:t>
      </w:r>
    </w:p>
    <w:p w14:paraId="4C4F19B8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</w:rPr>
        <w:t xml:space="preserve">A </w:t>
      </w:r>
      <w:r w:rsidRPr="00BE2D72">
        <w:rPr>
          <w:rFonts w:asciiTheme="minorHAnsi" w:hAnsiTheme="minorHAnsi" w:cstheme="minorHAnsi"/>
          <w:b/>
          <w:bCs/>
        </w:rPr>
        <w:t>Lei nº 12.764/2012</w:t>
      </w:r>
      <w:r w:rsidRPr="00BE2D72">
        <w:rPr>
          <w:rFonts w:asciiTheme="minorHAnsi" w:hAnsiTheme="minorHAnsi" w:cstheme="minorHAnsi"/>
        </w:rPr>
        <w:t>, que instituiu a Política Nacional de Proteção dos Direitos da Pessoa com Transtorno do Espectro Autista, já reconhece a pessoa com TEA como pessoa com deficiência, para todos os efeitos legais. Essa legislação estabelece a obrigatoriedade da atenção integral às necessidades de saúde, educação, habilitação e reabilitação, inclusão social e familiar. No entanto, a implementação dessas diretrizes em nível municipal ainda enfrenta desafios, principalmente devido à escassez e à falta de direcionamento de recursos.</w:t>
      </w:r>
    </w:p>
    <w:p w14:paraId="119A7CAA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E2D72">
        <w:rPr>
          <w:rFonts w:asciiTheme="minorHAnsi" w:hAnsiTheme="minorHAnsi" w:cstheme="minorHAnsi"/>
          <w:b/>
          <w:bCs/>
        </w:rPr>
        <w:t>III. Fundamentação Jurídica e Social</w:t>
      </w:r>
    </w:p>
    <w:p w14:paraId="6EAD50E9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</w:rPr>
        <w:t xml:space="preserve">A proposta de alocação mínima de </w:t>
      </w:r>
      <w:r w:rsidRPr="00BE2D72">
        <w:rPr>
          <w:rFonts w:asciiTheme="minorHAnsi" w:hAnsiTheme="minorHAnsi" w:cstheme="minorHAnsi"/>
          <w:b/>
          <w:bCs/>
        </w:rPr>
        <w:t>20% (vinte por cento)</w:t>
      </w:r>
      <w:r w:rsidRPr="00BE2D72">
        <w:rPr>
          <w:rFonts w:asciiTheme="minorHAnsi" w:hAnsiTheme="minorHAnsi" w:cstheme="minorHAnsi"/>
        </w:rPr>
        <w:t xml:space="preserve"> dos recursos do FMDCA se fundamenta nos seguintes pontos:</w:t>
      </w:r>
    </w:p>
    <w:p w14:paraId="0A05DB9B" w14:textId="77777777" w:rsidR="00BE2D72" w:rsidRPr="00BE2D72" w:rsidRDefault="00BE2D72" w:rsidP="00BE2D72">
      <w:pPr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  <w:b/>
          <w:bCs/>
        </w:rPr>
        <w:t>Princípio da Prioridade Absoluta:</w:t>
      </w:r>
      <w:r w:rsidRPr="00BE2D72">
        <w:rPr>
          <w:rFonts w:asciiTheme="minorHAnsi" w:hAnsiTheme="minorHAnsi" w:cstheme="minorHAnsi"/>
        </w:rPr>
        <w:t xml:space="preserve"> A Constituição Federal, em seu artigo 227, e o Estatuto da Criança e do Adolescente (ECA), em seu artigo 4º, estabelecem a prioridade absoluta da criança e do adolescente na formulação de políticas públicas. A garantia de recursos para o público com </w:t>
      </w:r>
      <w:r w:rsidRPr="00BE2D72">
        <w:rPr>
          <w:rFonts w:asciiTheme="minorHAnsi" w:hAnsiTheme="minorHAnsi" w:cstheme="minorHAnsi"/>
        </w:rPr>
        <w:lastRenderedPageBreak/>
        <w:t>TEA é uma manifestação concreta desse princípio, assegurando que suas necessidades sejam atendidas de forma prioritária.</w:t>
      </w:r>
    </w:p>
    <w:p w14:paraId="1DC67E96" w14:textId="77777777" w:rsidR="00BE2D72" w:rsidRPr="00BE2D72" w:rsidRDefault="00BE2D72" w:rsidP="00BE2D72">
      <w:pPr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  <w:b/>
          <w:bCs/>
        </w:rPr>
        <w:t>Inclusão e Acessibilidade:</w:t>
      </w:r>
      <w:r w:rsidRPr="00BE2D72">
        <w:rPr>
          <w:rFonts w:asciiTheme="minorHAnsi" w:hAnsiTheme="minorHAnsi" w:cstheme="minorHAnsi"/>
        </w:rPr>
        <w:t xml:space="preserve"> A destinação de verbas para o TEA está alinhada com os princípios de inclusão e acessibilidade previstos na </w:t>
      </w:r>
      <w:r w:rsidRPr="00BE2D72">
        <w:rPr>
          <w:rFonts w:asciiTheme="minorHAnsi" w:hAnsiTheme="minorHAnsi" w:cstheme="minorHAnsi"/>
          <w:b/>
          <w:bCs/>
        </w:rPr>
        <w:t>Lei Brasileira de Inclusão da Pessoa com Deficiência (Lei nº 13.146/2015)</w:t>
      </w:r>
      <w:r w:rsidRPr="00BE2D72">
        <w:rPr>
          <w:rFonts w:asciiTheme="minorHAnsi" w:hAnsiTheme="minorHAnsi" w:cstheme="minorHAnsi"/>
        </w:rPr>
        <w:t>. A lei visa garantir condições de igualdade para o exercício dos direitos e das liberdades fundamentais, o que inclui a oferta de serviços e programas de apoio.</w:t>
      </w:r>
    </w:p>
    <w:p w14:paraId="62F2F996" w14:textId="77777777" w:rsidR="00BE2D72" w:rsidRPr="00BE2D72" w:rsidRDefault="00BE2D72" w:rsidP="00BE2D72">
      <w:pPr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  <w:b/>
          <w:bCs/>
        </w:rPr>
        <w:t>Garantia da Convivência Familiar e Comunitária:</w:t>
      </w:r>
      <w:r w:rsidRPr="00BE2D72">
        <w:rPr>
          <w:rFonts w:asciiTheme="minorHAnsi" w:hAnsiTheme="minorHAnsi" w:cstheme="minorHAnsi"/>
        </w:rPr>
        <w:t xml:space="preserve"> O projeto de lei, ao considerar as disposições do Plano Nacional de Promoção, Proteção e Defesa dos Direitos de Crianças e Adolescentes à Convivência Familiar, bem como as regras e princípios do ECA, reforça a importância de programas que fortaleçam os laços familiares e comunitários. O suporte às famílias de crianças com TEA é fundamental para evitar o seu desamparo e garantir o direito à convivência familiar, um dos pilares da proteção integral.</w:t>
      </w:r>
    </w:p>
    <w:p w14:paraId="1E5DD912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E2D72">
        <w:rPr>
          <w:rFonts w:asciiTheme="minorHAnsi" w:hAnsiTheme="minorHAnsi" w:cstheme="minorHAnsi"/>
          <w:b/>
          <w:bCs/>
        </w:rPr>
        <w:t>IV. Benefícios Esperados</w:t>
      </w:r>
    </w:p>
    <w:p w14:paraId="115D3865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</w:rPr>
        <w:t>A aprovação desta lei proporcionará diversos benefícios, dentre eles:</w:t>
      </w:r>
    </w:p>
    <w:p w14:paraId="40493EA7" w14:textId="77777777" w:rsidR="00BE2D72" w:rsidRPr="00BE2D72" w:rsidRDefault="00BE2D72" w:rsidP="00BE2D72">
      <w:pPr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  <w:b/>
          <w:bCs/>
        </w:rPr>
        <w:t>Ampliação da oferta de serviços:</w:t>
      </w:r>
      <w:r w:rsidRPr="00BE2D72">
        <w:rPr>
          <w:rFonts w:asciiTheme="minorHAnsi" w:hAnsiTheme="minorHAnsi" w:cstheme="minorHAnsi"/>
        </w:rPr>
        <w:t xml:space="preserve"> A garantia de recursos permitirá a criação e o fortalecimento de centros de atendimento, oficinas terapêuticas, programas de apoio psicossocial e projetos de inclusão em escolas e na comunidade.</w:t>
      </w:r>
    </w:p>
    <w:p w14:paraId="54F55CD7" w14:textId="77777777" w:rsidR="00BE2D72" w:rsidRPr="00BE2D72" w:rsidRDefault="00BE2D72" w:rsidP="00BE2D72">
      <w:pPr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  <w:b/>
          <w:bCs/>
        </w:rPr>
        <w:t>Apoio às famílias:</w:t>
      </w:r>
      <w:r w:rsidRPr="00BE2D72">
        <w:rPr>
          <w:rFonts w:asciiTheme="minorHAnsi" w:hAnsiTheme="minorHAnsi" w:cstheme="minorHAnsi"/>
        </w:rPr>
        <w:t xml:space="preserve"> A alocação de recursos permitirá a implementação de programas de capacitação e suporte para pais e cuidadores, reduzindo o estresse e o isolamento social frequentemente enfrentados por essas famílias.</w:t>
      </w:r>
    </w:p>
    <w:p w14:paraId="63F78B94" w14:textId="77777777" w:rsidR="00BE2D72" w:rsidRPr="00BE2D72" w:rsidRDefault="00BE2D72" w:rsidP="00BE2D72">
      <w:pPr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  <w:b/>
          <w:bCs/>
        </w:rPr>
        <w:t>Promoção da inclusão social:</w:t>
      </w:r>
      <w:r w:rsidRPr="00BE2D72">
        <w:rPr>
          <w:rFonts w:asciiTheme="minorHAnsi" w:hAnsiTheme="minorHAnsi" w:cstheme="minorHAnsi"/>
        </w:rPr>
        <w:t xml:space="preserve"> Ao direcionar recursos para o TEA, a sociedade passa a reconhecer e valorizar a diversidade, promovendo a inclusão efetiva de crianças e adolescentes com autismo, o que contribui para o seu desenvolvimento pleno.</w:t>
      </w:r>
    </w:p>
    <w:p w14:paraId="2AB2A70D" w14:textId="77777777" w:rsidR="00BE2D72" w:rsidRPr="00BE2D72" w:rsidRDefault="00BE2D72" w:rsidP="00BE2D72">
      <w:pPr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  <w:b/>
          <w:bCs/>
        </w:rPr>
        <w:t>Otimização dos recursos públicos:</w:t>
      </w:r>
      <w:r w:rsidRPr="00BE2D72">
        <w:rPr>
          <w:rFonts w:asciiTheme="minorHAnsi" w:hAnsiTheme="minorHAnsi" w:cstheme="minorHAnsi"/>
        </w:rPr>
        <w:t xml:space="preserve"> A destinação de um percentual fixo garante previsibilidade e planejamento, permitindo que as políticas públicas sejam mais eficazes e direcionadas.</w:t>
      </w:r>
    </w:p>
    <w:p w14:paraId="22BF61FC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E2D72">
        <w:rPr>
          <w:rFonts w:asciiTheme="minorHAnsi" w:hAnsiTheme="minorHAnsi" w:cstheme="minorHAnsi"/>
          <w:b/>
          <w:bCs/>
        </w:rPr>
        <w:t>V. Conclusão</w:t>
      </w:r>
    </w:p>
    <w:p w14:paraId="231EC63B" w14:textId="77777777" w:rsidR="00BE2D72" w:rsidRPr="00BE2D72" w:rsidRDefault="00BE2D72" w:rsidP="00BE2D72">
      <w:pPr>
        <w:spacing w:line="360" w:lineRule="auto"/>
        <w:jc w:val="both"/>
        <w:rPr>
          <w:rFonts w:asciiTheme="minorHAnsi" w:hAnsiTheme="minorHAnsi" w:cstheme="minorHAnsi"/>
        </w:rPr>
      </w:pPr>
      <w:r w:rsidRPr="00BE2D72">
        <w:rPr>
          <w:rFonts w:asciiTheme="minorHAnsi" w:hAnsiTheme="minorHAnsi" w:cstheme="minorHAnsi"/>
        </w:rPr>
        <w:t xml:space="preserve">Diante do exposto, a presente proposição é de extrema importância para a promoção dos direitos de crianças e adolescentes com Transtorno do Espectro Autista. Ao destinar uma parcela dos recursos do </w:t>
      </w:r>
      <w:r w:rsidRPr="00BE2D72">
        <w:rPr>
          <w:rFonts w:asciiTheme="minorHAnsi" w:hAnsiTheme="minorHAnsi" w:cstheme="minorHAnsi"/>
        </w:rPr>
        <w:lastRenderedPageBreak/>
        <w:t>FMDCA para essa causa, o Município reafirma seu compromisso com a proteção integral e a inclusão social, garantindo que as políticas públicas municipais de proteção à infância e adolescência sejam verdadeiramente equitativas e atendam às necessidades de todos os cidadãos. A aprovação deste projeto de lei representa um passo significativo na construção de uma sociedade mais justa, solidária e inclusiva para todos.</w:t>
      </w:r>
    </w:p>
    <w:p w14:paraId="4DEF0B09" w14:textId="77777777" w:rsidR="00C471BE" w:rsidRDefault="00C471BE" w:rsidP="00C471BE">
      <w:pPr>
        <w:spacing w:line="360" w:lineRule="auto"/>
        <w:jc w:val="both"/>
        <w:rPr>
          <w:rFonts w:asciiTheme="minorHAnsi" w:hAnsiTheme="minorHAnsi" w:cstheme="minorHAnsi"/>
        </w:rPr>
      </w:pPr>
    </w:p>
    <w:p w14:paraId="6F646377" w14:textId="77777777" w:rsidR="00C471BE" w:rsidRPr="00774A97" w:rsidRDefault="00C471BE" w:rsidP="00C471BE">
      <w:pPr>
        <w:jc w:val="center"/>
        <w:rPr>
          <w:rFonts w:asciiTheme="minorHAnsi" w:hAnsiTheme="minorHAnsi" w:cstheme="minorHAnsi"/>
          <w:b/>
          <w:bCs/>
        </w:rPr>
      </w:pPr>
      <w:r w:rsidRPr="00774A97">
        <w:rPr>
          <w:rFonts w:asciiTheme="minorHAnsi" w:hAnsiTheme="minorHAnsi" w:cstheme="minorHAnsi"/>
          <w:b/>
          <w:bCs/>
        </w:rPr>
        <w:t>David Reis</w:t>
      </w:r>
    </w:p>
    <w:p w14:paraId="7948CC6E" w14:textId="77777777" w:rsidR="00C471BE" w:rsidRPr="0075560C" w:rsidRDefault="00C471BE" w:rsidP="00C471BE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6BF349D5" w14:textId="77777777" w:rsidR="00C471BE" w:rsidRPr="00A608CC" w:rsidRDefault="00C471BE" w:rsidP="00C471B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C471BE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6F67" w14:textId="77777777" w:rsidR="008B7278" w:rsidRDefault="008B7278">
      <w:r>
        <w:separator/>
      </w:r>
    </w:p>
  </w:endnote>
  <w:endnote w:type="continuationSeparator" w:id="0">
    <w:p w14:paraId="5F9E8B08" w14:textId="77777777" w:rsidR="008B7278" w:rsidRDefault="008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A4C55F4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4661-1078 -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D68B" w14:textId="77777777" w:rsidR="008B7278" w:rsidRDefault="008B7278">
      <w:r>
        <w:separator/>
      </w:r>
    </w:p>
  </w:footnote>
  <w:footnote w:type="continuationSeparator" w:id="0">
    <w:p w14:paraId="62875899" w14:textId="77777777" w:rsidR="008B7278" w:rsidRDefault="008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C687A"/>
    <w:multiLevelType w:val="multilevel"/>
    <w:tmpl w:val="BC44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12EDD"/>
    <w:multiLevelType w:val="hybridMultilevel"/>
    <w:tmpl w:val="97063DB0"/>
    <w:lvl w:ilvl="0" w:tplc="B9709DB4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71951"/>
    <w:multiLevelType w:val="multilevel"/>
    <w:tmpl w:val="C40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12975"/>
    <w:multiLevelType w:val="multilevel"/>
    <w:tmpl w:val="60B2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0627"/>
    <w:multiLevelType w:val="multilevel"/>
    <w:tmpl w:val="6994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01022"/>
    <w:multiLevelType w:val="multilevel"/>
    <w:tmpl w:val="24DE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7456E4"/>
    <w:multiLevelType w:val="hybridMultilevel"/>
    <w:tmpl w:val="F4BA1DF6"/>
    <w:lvl w:ilvl="0" w:tplc="8B40B980">
      <w:start w:val="1"/>
      <w:numFmt w:val="upperRoman"/>
      <w:lvlText w:val="%1-"/>
      <w:lvlJc w:val="left"/>
      <w:pPr>
        <w:ind w:left="21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4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23146"/>
    <w:multiLevelType w:val="multilevel"/>
    <w:tmpl w:val="043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84149C"/>
    <w:multiLevelType w:val="multilevel"/>
    <w:tmpl w:val="A020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743D6B"/>
    <w:multiLevelType w:val="multilevel"/>
    <w:tmpl w:val="028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DF48ED"/>
    <w:multiLevelType w:val="multilevel"/>
    <w:tmpl w:val="F484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43978"/>
    <w:multiLevelType w:val="multilevel"/>
    <w:tmpl w:val="D262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16E43"/>
    <w:multiLevelType w:val="multilevel"/>
    <w:tmpl w:val="9826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296719"/>
    <w:multiLevelType w:val="multilevel"/>
    <w:tmpl w:val="0148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DD1BD4"/>
    <w:multiLevelType w:val="multilevel"/>
    <w:tmpl w:val="A59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C55D3D"/>
    <w:multiLevelType w:val="multilevel"/>
    <w:tmpl w:val="7E3C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670239">
    <w:abstractNumId w:val="29"/>
  </w:num>
  <w:num w:numId="2" w16cid:durableId="575633050">
    <w:abstractNumId w:val="6"/>
  </w:num>
  <w:num w:numId="3" w16cid:durableId="297884447">
    <w:abstractNumId w:val="25"/>
  </w:num>
  <w:num w:numId="4" w16cid:durableId="1107113943">
    <w:abstractNumId w:val="20"/>
  </w:num>
  <w:num w:numId="5" w16cid:durableId="688682866">
    <w:abstractNumId w:val="10"/>
  </w:num>
  <w:num w:numId="6" w16cid:durableId="1919167462">
    <w:abstractNumId w:val="27"/>
  </w:num>
  <w:num w:numId="7" w16cid:durableId="312612747">
    <w:abstractNumId w:val="17"/>
  </w:num>
  <w:num w:numId="8" w16cid:durableId="713701201">
    <w:abstractNumId w:val="13"/>
  </w:num>
  <w:num w:numId="9" w16cid:durableId="44918505">
    <w:abstractNumId w:val="30"/>
  </w:num>
  <w:num w:numId="10" w16cid:durableId="1040516059">
    <w:abstractNumId w:val="15"/>
  </w:num>
  <w:num w:numId="11" w16cid:durableId="1388532542">
    <w:abstractNumId w:val="9"/>
  </w:num>
  <w:num w:numId="12" w16cid:durableId="745566473">
    <w:abstractNumId w:val="14"/>
  </w:num>
  <w:num w:numId="13" w16cid:durableId="735783598">
    <w:abstractNumId w:val="16"/>
  </w:num>
  <w:num w:numId="14" w16cid:durableId="845092683">
    <w:abstractNumId w:val="24"/>
  </w:num>
  <w:num w:numId="15" w16cid:durableId="314261253">
    <w:abstractNumId w:val="8"/>
  </w:num>
  <w:num w:numId="16" w16cid:durableId="2072925100">
    <w:abstractNumId w:val="32"/>
  </w:num>
  <w:num w:numId="17" w16cid:durableId="1773620817">
    <w:abstractNumId w:val="3"/>
  </w:num>
  <w:num w:numId="18" w16cid:durableId="256715384">
    <w:abstractNumId w:val="21"/>
  </w:num>
  <w:num w:numId="19" w16cid:durableId="892690975">
    <w:abstractNumId w:val="0"/>
  </w:num>
  <w:num w:numId="20" w16cid:durableId="1482112162">
    <w:abstractNumId w:val="12"/>
  </w:num>
  <w:num w:numId="21" w16cid:durableId="501550945">
    <w:abstractNumId w:val="28"/>
  </w:num>
  <w:num w:numId="22" w16cid:durableId="1121417523">
    <w:abstractNumId w:val="7"/>
  </w:num>
  <w:num w:numId="23" w16cid:durableId="58749587">
    <w:abstractNumId w:val="34"/>
  </w:num>
  <w:num w:numId="24" w16cid:durableId="474683056">
    <w:abstractNumId w:val="18"/>
  </w:num>
  <w:num w:numId="25" w16cid:durableId="438256249">
    <w:abstractNumId w:val="1"/>
  </w:num>
  <w:num w:numId="26" w16cid:durableId="958100494">
    <w:abstractNumId w:val="26"/>
  </w:num>
  <w:num w:numId="27" w16cid:durableId="351415732">
    <w:abstractNumId w:val="4"/>
  </w:num>
  <w:num w:numId="28" w16cid:durableId="1538006689">
    <w:abstractNumId w:val="5"/>
  </w:num>
  <w:num w:numId="29" w16cid:durableId="717969733">
    <w:abstractNumId w:val="22"/>
  </w:num>
  <w:num w:numId="30" w16cid:durableId="1269390974">
    <w:abstractNumId w:val="33"/>
  </w:num>
  <w:num w:numId="31" w16cid:durableId="655185902">
    <w:abstractNumId w:val="23"/>
  </w:num>
  <w:num w:numId="32" w16cid:durableId="5794370">
    <w:abstractNumId w:val="11"/>
  </w:num>
  <w:num w:numId="33" w16cid:durableId="1566456757">
    <w:abstractNumId w:val="2"/>
  </w:num>
  <w:num w:numId="34" w16cid:durableId="1879932298">
    <w:abstractNumId w:val="19"/>
  </w:num>
  <w:num w:numId="35" w16cid:durableId="11186403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317C"/>
    <w:rsid w:val="00005E42"/>
    <w:rsid w:val="0001789A"/>
    <w:rsid w:val="00026265"/>
    <w:rsid w:val="00040F98"/>
    <w:rsid w:val="000460F3"/>
    <w:rsid w:val="0005013F"/>
    <w:rsid w:val="0005292A"/>
    <w:rsid w:val="00057A82"/>
    <w:rsid w:val="00071E48"/>
    <w:rsid w:val="00081B3F"/>
    <w:rsid w:val="0008552E"/>
    <w:rsid w:val="00085ED6"/>
    <w:rsid w:val="000A02C2"/>
    <w:rsid w:val="000A167B"/>
    <w:rsid w:val="000A287B"/>
    <w:rsid w:val="000C53C2"/>
    <w:rsid w:val="000D1320"/>
    <w:rsid w:val="000D20B0"/>
    <w:rsid w:val="000E2B0E"/>
    <w:rsid w:val="000E3800"/>
    <w:rsid w:val="00121715"/>
    <w:rsid w:val="0012337D"/>
    <w:rsid w:val="00182126"/>
    <w:rsid w:val="001867AC"/>
    <w:rsid w:val="00191BFF"/>
    <w:rsid w:val="0019460F"/>
    <w:rsid w:val="00195BB3"/>
    <w:rsid w:val="0019671A"/>
    <w:rsid w:val="001B4F75"/>
    <w:rsid w:val="001B58CF"/>
    <w:rsid w:val="001D23BF"/>
    <w:rsid w:val="001D64BE"/>
    <w:rsid w:val="001E1501"/>
    <w:rsid w:val="001E19C0"/>
    <w:rsid w:val="001E479D"/>
    <w:rsid w:val="001F1FFE"/>
    <w:rsid w:val="001F2C96"/>
    <w:rsid w:val="001F606C"/>
    <w:rsid w:val="00200228"/>
    <w:rsid w:val="002007B5"/>
    <w:rsid w:val="00206FC2"/>
    <w:rsid w:val="00227276"/>
    <w:rsid w:val="00233FC1"/>
    <w:rsid w:val="002364F6"/>
    <w:rsid w:val="00247645"/>
    <w:rsid w:val="00252117"/>
    <w:rsid w:val="002524D6"/>
    <w:rsid w:val="00254BAD"/>
    <w:rsid w:val="00257164"/>
    <w:rsid w:val="00260EFC"/>
    <w:rsid w:val="00275AE1"/>
    <w:rsid w:val="00283158"/>
    <w:rsid w:val="002841A1"/>
    <w:rsid w:val="00294771"/>
    <w:rsid w:val="002A479E"/>
    <w:rsid w:val="002D04BB"/>
    <w:rsid w:val="002E0541"/>
    <w:rsid w:val="002E1207"/>
    <w:rsid w:val="002F19D6"/>
    <w:rsid w:val="002F6928"/>
    <w:rsid w:val="003000EB"/>
    <w:rsid w:val="00325646"/>
    <w:rsid w:val="00330A5E"/>
    <w:rsid w:val="003340DC"/>
    <w:rsid w:val="0033585F"/>
    <w:rsid w:val="00347340"/>
    <w:rsid w:val="003521DB"/>
    <w:rsid w:val="0035295F"/>
    <w:rsid w:val="00355C02"/>
    <w:rsid w:val="00373437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609D"/>
    <w:rsid w:val="004A21D9"/>
    <w:rsid w:val="004B5F8A"/>
    <w:rsid w:val="004B6209"/>
    <w:rsid w:val="004C1A60"/>
    <w:rsid w:val="004C5DC6"/>
    <w:rsid w:val="004C5DF1"/>
    <w:rsid w:val="004D70D0"/>
    <w:rsid w:val="004E2B52"/>
    <w:rsid w:val="004F5E7D"/>
    <w:rsid w:val="004F7C00"/>
    <w:rsid w:val="00503E75"/>
    <w:rsid w:val="00521A21"/>
    <w:rsid w:val="00525EF9"/>
    <w:rsid w:val="00530A5E"/>
    <w:rsid w:val="00531B52"/>
    <w:rsid w:val="005374EE"/>
    <w:rsid w:val="00552A4D"/>
    <w:rsid w:val="0056003C"/>
    <w:rsid w:val="00561535"/>
    <w:rsid w:val="00577ADC"/>
    <w:rsid w:val="005864F5"/>
    <w:rsid w:val="00587686"/>
    <w:rsid w:val="0058768B"/>
    <w:rsid w:val="005A11F5"/>
    <w:rsid w:val="005A5350"/>
    <w:rsid w:val="005B04D1"/>
    <w:rsid w:val="005B22B7"/>
    <w:rsid w:val="005B780A"/>
    <w:rsid w:val="005C4459"/>
    <w:rsid w:val="005C7B39"/>
    <w:rsid w:val="005D0D32"/>
    <w:rsid w:val="005D6322"/>
    <w:rsid w:val="005E1BEF"/>
    <w:rsid w:val="005F5994"/>
    <w:rsid w:val="00603E2C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C741A"/>
    <w:rsid w:val="006D0575"/>
    <w:rsid w:val="006E1A6E"/>
    <w:rsid w:val="006E40CB"/>
    <w:rsid w:val="006F6379"/>
    <w:rsid w:val="006F6FCB"/>
    <w:rsid w:val="007026F1"/>
    <w:rsid w:val="00707121"/>
    <w:rsid w:val="007316CB"/>
    <w:rsid w:val="00731763"/>
    <w:rsid w:val="0073419F"/>
    <w:rsid w:val="007451E5"/>
    <w:rsid w:val="0075560C"/>
    <w:rsid w:val="00767312"/>
    <w:rsid w:val="00774A97"/>
    <w:rsid w:val="007A3B9B"/>
    <w:rsid w:val="007C5251"/>
    <w:rsid w:val="007D1F43"/>
    <w:rsid w:val="007D54DC"/>
    <w:rsid w:val="007D6C73"/>
    <w:rsid w:val="007D7560"/>
    <w:rsid w:val="007E01C8"/>
    <w:rsid w:val="007E2EC4"/>
    <w:rsid w:val="007E44D0"/>
    <w:rsid w:val="007E6C07"/>
    <w:rsid w:val="007E6D0A"/>
    <w:rsid w:val="00805745"/>
    <w:rsid w:val="00805957"/>
    <w:rsid w:val="008248B3"/>
    <w:rsid w:val="008307E8"/>
    <w:rsid w:val="00830B10"/>
    <w:rsid w:val="0083592D"/>
    <w:rsid w:val="0083738B"/>
    <w:rsid w:val="008503DF"/>
    <w:rsid w:val="00862A3A"/>
    <w:rsid w:val="008761A2"/>
    <w:rsid w:val="008773CC"/>
    <w:rsid w:val="0089426D"/>
    <w:rsid w:val="008A7600"/>
    <w:rsid w:val="008B5000"/>
    <w:rsid w:val="008B7278"/>
    <w:rsid w:val="008B786E"/>
    <w:rsid w:val="008E184D"/>
    <w:rsid w:val="008E4B7F"/>
    <w:rsid w:val="008E68B8"/>
    <w:rsid w:val="008F44D2"/>
    <w:rsid w:val="008F4615"/>
    <w:rsid w:val="00924E5F"/>
    <w:rsid w:val="009306A9"/>
    <w:rsid w:val="009309EC"/>
    <w:rsid w:val="0093410D"/>
    <w:rsid w:val="00940FBC"/>
    <w:rsid w:val="00946022"/>
    <w:rsid w:val="009601A6"/>
    <w:rsid w:val="00965587"/>
    <w:rsid w:val="00966A37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C25F7"/>
    <w:rsid w:val="009D2CC5"/>
    <w:rsid w:val="009D417C"/>
    <w:rsid w:val="009E3EAD"/>
    <w:rsid w:val="009F042A"/>
    <w:rsid w:val="00A0649E"/>
    <w:rsid w:val="00A07E58"/>
    <w:rsid w:val="00A131DC"/>
    <w:rsid w:val="00A13DA7"/>
    <w:rsid w:val="00A20395"/>
    <w:rsid w:val="00A309A0"/>
    <w:rsid w:val="00A3738A"/>
    <w:rsid w:val="00A4664F"/>
    <w:rsid w:val="00A608CC"/>
    <w:rsid w:val="00A668C7"/>
    <w:rsid w:val="00A731D6"/>
    <w:rsid w:val="00A83F53"/>
    <w:rsid w:val="00A93744"/>
    <w:rsid w:val="00AB41EB"/>
    <w:rsid w:val="00AC0381"/>
    <w:rsid w:val="00AD3C21"/>
    <w:rsid w:val="00AD563A"/>
    <w:rsid w:val="00AD56F5"/>
    <w:rsid w:val="00AE3AED"/>
    <w:rsid w:val="00AF5D41"/>
    <w:rsid w:val="00B1299F"/>
    <w:rsid w:val="00B135FA"/>
    <w:rsid w:val="00B16CCC"/>
    <w:rsid w:val="00B27841"/>
    <w:rsid w:val="00B30C8C"/>
    <w:rsid w:val="00B43BC9"/>
    <w:rsid w:val="00B50157"/>
    <w:rsid w:val="00B6379D"/>
    <w:rsid w:val="00B64224"/>
    <w:rsid w:val="00B664EF"/>
    <w:rsid w:val="00B71B05"/>
    <w:rsid w:val="00B7796C"/>
    <w:rsid w:val="00B815FF"/>
    <w:rsid w:val="00B870B9"/>
    <w:rsid w:val="00B93CFC"/>
    <w:rsid w:val="00B959B9"/>
    <w:rsid w:val="00BB0AB1"/>
    <w:rsid w:val="00BB5713"/>
    <w:rsid w:val="00BB5B6B"/>
    <w:rsid w:val="00BC7ACC"/>
    <w:rsid w:val="00BD4BF0"/>
    <w:rsid w:val="00BD663E"/>
    <w:rsid w:val="00BE2047"/>
    <w:rsid w:val="00BE2D72"/>
    <w:rsid w:val="00BF2170"/>
    <w:rsid w:val="00BF3577"/>
    <w:rsid w:val="00C1027E"/>
    <w:rsid w:val="00C204A9"/>
    <w:rsid w:val="00C326AF"/>
    <w:rsid w:val="00C449E8"/>
    <w:rsid w:val="00C471BE"/>
    <w:rsid w:val="00C539BC"/>
    <w:rsid w:val="00C539FA"/>
    <w:rsid w:val="00C53A86"/>
    <w:rsid w:val="00C64BCF"/>
    <w:rsid w:val="00C67D5F"/>
    <w:rsid w:val="00C72EB4"/>
    <w:rsid w:val="00C80AAB"/>
    <w:rsid w:val="00C83714"/>
    <w:rsid w:val="00C85CEE"/>
    <w:rsid w:val="00C93BE4"/>
    <w:rsid w:val="00CB2548"/>
    <w:rsid w:val="00CE3F95"/>
    <w:rsid w:val="00CF48D1"/>
    <w:rsid w:val="00D00F0A"/>
    <w:rsid w:val="00D139B6"/>
    <w:rsid w:val="00D152A7"/>
    <w:rsid w:val="00D40E6E"/>
    <w:rsid w:val="00D4704C"/>
    <w:rsid w:val="00D50C7A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A6711"/>
    <w:rsid w:val="00DB0038"/>
    <w:rsid w:val="00DB51A4"/>
    <w:rsid w:val="00DB59BF"/>
    <w:rsid w:val="00DC17B7"/>
    <w:rsid w:val="00DC34AA"/>
    <w:rsid w:val="00E03772"/>
    <w:rsid w:val="00E16DDC"/>
    <w:rsid w:val="00E175D7"/>
    <w:rsid w:val="00E2097C"/>
    <w:rsid w:val="00E221D4"/>
    <w:rsid w:val="00E46721"/>
    <w:rsid w:val="00E51F7D"/>
    <w:rsid w:val="00E52912"/>
    <w:rsid w:val="00E5392E"/>
    <w:rsid w:val="00E6539C"/>
    <w:rsid w:val="00E86987"/>
    <w:rsid w:val="00E907BE"/>
    <w:rsid w:val="00E92DF3"/>
    <w:rsid w:val="00EB2778"/>
    <w:rsid w:val="00EB3C7A"/>
    <w:rsid w:val="00EB6499"/>
    <w:rsid w:val="00EC1158"/>
    <w:rsid w:val="00ED21FE"/>
    <w:rsid w:val="00EF3615"/>
    <w:rsid w:val="00EF60C4"/>
    <w:rsid w:val="00EF694A"/>
    <w:rsid w:val="00F15ED2"/>
    <w:rsid w:val="00F17E59"/>
    <w:rsid w:val="00F21DA4"/>
    <w:rsid w:val="00F32933"/>
    <w:rsid w:val="00F36293"/>
    <w:rsid w:val="00F44DAC"/>
    <w:rsid w:val="00F51BD4"/>
    <w:rsid w:val="00F568F2"/>
    <w:rsid w:val="00F658EA"/>
    <w:rsid w:val="00F70778"/>
    <w:rsid w:val="00F73BC3"/>
    <w:rsid w:val="00F73FFA"/>
    <w:rsid w:val="00F80040"/>
    <w:rsid w:val="00F838D8"/>
    <w:rsid w:val="00F85AC4"/>
    <w:rsid w:val="00F93F19"/>
    <w:rsid w:val="00FA55D5"/>
    <w:rsid w:val="00FA7EC6"/>
    <w:rsid w:val="00FD3AC1"/>
    <w:rsid w:val="00FE24E7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BB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974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2025-08-28T18:37:00Z</cp:lastPrinted>
  <dcterms:created xsi:type="dcterms:W3CDTF">2025-09-24T13:50:00Z</dcterms:created>
  <dcterms:modified xsi:type="dcterms:W3CDTF">2025-09-26T10:36:00Z</dcterms:modified>
</cp:coreProperties>
</file>